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45BCC" w14:textId="77777777" w:rsidR="0080210C" w:rsidRDefault="009B1173">
      <w:pPr>
        <w:pStyle w:val="a3"/>
        <w:widowControl/>
        <w:spacing w:line="473" w:lineRule="atLeast"/>
        <w:jc w:val="center"/>
        <w:rPr>
          <w:rFonts w:ascii="仿宋" w:eastAsia="仿宋" w:hAnsi="仿宋" w:cs="仿宋" w:hint="default"/>
          <w:sz w:val="31"/>
          <w:szCs w:val="31"/>
        </w:rPr>
      </w:pPr>
      <w:r>
        <w:rPr>
          <w:sz w:val="43"/>
          <w:szCs w:val="43"/>
        </w:rPr>
        <w:t>双校携手·沪上问道</w:t>
      </w:r>
    </w:p>
    <w:p w14:paraId="4DA28AE8" w14:textId="77777777" w:rsidR="0080210C" w:rsidRDefault="009B1173">
      <w:pPr>
        <w:pStyle w:val="a3"/>
        <w:widowControl/>
        <w:jc w:val="right"/>
        <w:rPr>
          <w:rFonts w:ascii="仿宋" w:eastAsia="仿宋" w:hAnsi="仿宋" w:cs="仿宋" w:hint="default"/>
          <w:sz w:val="31"/>
          <w:szCs w:val="31"/>
        </w:rPr>
      </w:pPr>
      <w:r>
        <w:rPr>
          <w:sz w:val="28"/>
          <w:szCs w:val="28"/>
        </w:rPr>
        <w:t>——电子科大、西南大学联合赴上海交大终身教育学院举办中层领导人员学科建设能力提升专题培训班</w:t>
      </w:r>
    </w:p>
    <w:p w14:paraId="6FB7D266" w14:textId="77777777" w:rsidR="0080210C" w:rsidRDefault="0080210C">
      <w:pPr>
        <w:pStyle w:val="a3"/>
        <w:widowControl/>
        <w:jc w:val="center"/>
        <w:rPr>
          <w:rFonts w:ascii="仿宋" w:eastAsia="仿宋" w:hAnsi="仿宋" w:cs="仿宋" w:hint="default"/>
          <w:sz w:val="31"/>
          <w:szCs w:val="31"/>
        </w:rPr>
      </w:pPr>
    </w:p>
    <w:p w14:paraId="7A0F9760" w14:textId="4574AE62" w:rsidR="0080210C" w:rsidRPr="00AF054F" w:rsidRDefault="009B1173" w:rsidP="00AF054F">
      <w:pPr>
        <w:pStyle w:val="a3"/>
        <w:widowControl/>
        <w:spacing w:line="360" w:lineRule="auto"/>
        <w:ind w:firstLineChars="200" w:firstLine="560"/>
        <w:jc w:val="both"/>
        <w:rPr>
          <w:rFonts w:ascii="仿宋" w:eastAsia="仿宋" w:hAnsi="仿宋" w:cs="仿宋" w:hint="default"/>
          <w:sz w:val="28"/>
          <w:szCs w:val="28"/>
          <w:lang w:val="zh-TW" w:eastAsia="zh-TW"/>
        </w:rPr>
      </w:pPr>
      <w:r w:rsidRPr="00AF054F">
        <w:rPr>
          <w:rFonts w:ascii="仿宋" w:eastAsia="仿宋" w:hAnsi="仿宋" w:cs="仿宋"/>
          <w:sz w:val="28"/>
          <w:szCs w:val="28"/>
          <w:lang w:val="zh-TW" w:eastAsia="zh-TW"/>
        </w:rPr>
        <w:t>为深入贯彻落实教育强国战略，提升中层领导干部强化特色引领，加快构建相互支撑、交叉融通、协同发展的一流学科体系的能力，2025年7月8日至11日，电子科技大学与西南大学联合组织“中层领导人员学科建设能力提升专题培训班”在上海交通大学终身教育学院成功举办。</w:t>
      </w:r>
      <w:r w:rsidR="00AF054F">
        <w:rPr>
          <w:rFonts w:ascii="仿宋" w:eastAsia="仿宋" w:hAnsi="仿宋" w:cs="仿宋"/>
          <w:sz w:val="28"/>
          <w:szCs w:val="28"/>
        </w:rPr>
        <w:t>电子科技大学和西南大学各学院、职能部门，共60余名中层领导干部圆满完成学习任务。</w:t>
      </w:r>
    </w:p>
    <w:p w14:paraId="612D8F3D" w14:textId="77777777" w:rsidR="0080210C" w:rsidRDefault="009B1173" w:rsidP="00AF054F">
      <w:pPr>
        <w:pStyle w:val="a3"/>
        <w:widowControl/>
        <w:spacing w:line="360" w:lineRule="auto"/>
        <w:ind w:firstLine="560"/>
        <w:jc w:val="both"/>
        <w:rPr>
          <w:rFonts w:hint="default"/>
          <w:sz w:val="28"/>
          <w:szCs w:val="28"/>
        </w:rPr>
      </w:pPr>
      <w:r>
        <w:rPr>
          <w:rFonts w:ascii="仿宋" w:eastAsia="仿宋" w:hAnsi="仿宋" w:cs="仿宋"/>
          <w:sz w:val="28"/>
          <w:szCs w:val="28"/>
          <w:lang w:val="zh-TW" w:eastAsia="zh-TW"/>
        </w:rPr>
        <w:t>7月</w:t>
      </w:r>
      <w:r>
        <w:rPr>
          <w:rFonts w:ascii="仿宋" w:eastAsia="仿宋" w:hAnsi="仿宋" w:cs="仿宋" w:hint="default"/>
          <w:sz w:val="28"/>
          <w:szCs w:val="28"/>
          <w:lang w:val="zh-TW" w:eastAsia="zh-TW"/>
        </w:rPr>
        <w:t>11</w:t>
      </w:r>
      <w:r>
        <w:rPr>
          <w:rFonts w:ascii="仿宋" w:eastAsia="仿宋" w:hAnsi="仿宋" w:cs="仿宋"/>
          <w:sz w:val="28"/>
          <w:szCs w:val="28"/>
          <w:lang w:val="zh-TW" w:eastAsia="zh-TW"/>
        </w:rPr>
        <w:t>日下午，培训班分别举行结业仪式，电子科技大学党委书记曹萍，党委副书记韩旭东，党委常委、党委组织部部长张庆琳；西南大学校长、党委副书记王进军，党委副书记武好明，党委组织部副部长吴中全；上海交通大学副校长张兆国，终身教育学院党委书记蒋立峰出席结业仪式。结业仪式由上海交通大学终身教育学院副院长吕忆松主持。</w:t>
      </w:r>
    </w:p>
    <w:p w14:paraId="2BDCF3B3" w14:textId="77777777" w:rsidR="0080210C" w:rsidRDefault="009B1173" w:rsidP="00AF054F">
      <w:pPr>
        <w:pStyle w:val="a3"/>
        <w:widowControl/>
        <w:spacing w:line="360" w:lineRule="auto"/>
        <w:jc w:val="both"/>
        <w:rPr>
          <w:rFonts w:hint="default"/>
          <w:sz w:val="32"/>
          <w:szCs w:val="32"/>
          <w:lang w:val="zh-TW"/>
        </w:rPr>
      </w:pPr>
      <w:r>
        <w:rPr>
          <w:noProof/>
          <w:sz w:val="36"/>
          <w:szCs w:val="36"/>
        </w:rPr>
        <w:drawing>
          <wp:inline distT="0" distB="0" distL="0" distR="0" wp14:anchorId="0C5F419F" wp14:editId="3D65304D">
            <wp:extent cx="5801360" cy="3199130"/>
            <wp:effectExtent l="0" t="0" r="2540" b="1270"/>
            <wp:docPr id="1073741827" name="officeArt object" descr="1T7A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1T7A8681"/>
                    <pic:cNvPicPr>
                      <a:picLocks noChangeAspect="1"/>
                    </pic:cNvPicPr>
                  </pic:nvPicPr>
                  <pic:blipFill>
                    <a:blip r:embed="rId6"/>
                    <a:stretch>
                      <a:fillRect/>
                    </a:stretch>
                  </pic:blipFill>
                  <pic:spPr>
                    <a:xfrm>
                      <a:off x="0" y="0"/>
                      <a:ext cx="5859223" cy="3231245"/>
                    </a:xfrm>
                    <a:prstGeom prst="rect">
                      <a:avLst/>
                    </a:prstGeom>
                    <a:ln w="12700" cap="flat">
                      <a:noFill/>
                      <a:miter lim="400000"/>
                      <a:headEnd/>
                      <a:tailEnd/>
                    </a:ln>
                    <a:effectLst/>
                  </pic:spPr>
                </pic:pic>
              </a:graphicData>
            </a:graphic>
          </wp:inline>
        </w:drawing>
      </w:r>
    </w:p>
    <w:p w14:paraId="567DDA04" w14:textId="206B143E" w:rsidR="0080210C" w:rsidRDefault="009B1173" w:rsidP="00AF054F">
      <w:pPr>
        <w:pStyle w:val="a3"/>
        <w:widowControl/>
        <w:spacing w:line="360" w:lineRule="auto"/>
        <w:jc w:val="both"/>
        <w:rPr>
          <w:rFonts w:hint="default"/>
          <w:sz w:val="32"/>
          <w:szCs w:val="32"/>
          <w:lang w:val="zh-TW"/>
        </w:rPr>
      </w:pPr>
      <w:r>
        <w:rPr>
          <w:noProof/>
          <w:sz w:val="32"/>
          <w:szCs w:val="32"/>
          <w:lang w:val="zh-TW"/>
        </w:rPr>
        <w:lastRenderedPageBreak/>
        <w:drawing>
          <wp:inline distT="0" distB="0" distL="0" distR="0" wp14:anchorId="6DFAD502" wp14:editId="4ACAA22A">
            <wp:extent cx="6035675" cy="3545840"/>
            <wp:effectExtent l="0" t="0" r="0" b="0"/>
            <wp:docPr id="418683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8336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074172" cy="3569009"/>
                    </a:xfrm>
                    <a:prstGeom prst="rect">
                      <a:avLst/>
                    </a:prstGeom>
                  </pic:spPr>
                </pic:pic>
              </a:graphicData>
            </a:graphic>
          </wp:inline>
        </w:drawing>
      </w:r>
    </w:p>
    <w:p w14:paraId="46F45209" w14:textId="25FBEFFF" w:rsidR="00AF054F" w:rsidRDefault="00AF054F" w:rsidP="00AF054F">
      <w:pPr>
        <w:pStyle w:val="a3"/>
        <w:widowControl/>
        <w:spacing w:line="360" w:lineRule="auto"/>
        <w:jc w:val="both"/>
        <w:rPr>
          <w:rFonts w:hint="default"/>
          <w:sz w:val="32"/>
          <w:szCs w:val="32"/>
          <w:lang w:val="zh-TW"/>
        </w:rPr>
      </w:pPr>
    </w:p>
    <w:p w14:paraId="2A4F7C6A" w14:textId="7FCD7BDC" w:rsidR="00AF054F" w:rsidRDefault="00AF054F" w:rsidP="00AF054F">
      <w:pPr>
        <w:pStyle w:val="a3"/>
        <w:widowControl/>
        <w:spacing w:line="360" w:lineRule="auto"/>
        <w:ind w:firstLine="555"/>
        <w:jc w:val="both"/>
        <w:rPr>
          <w:rFonts w:ascii="仿宋" w:eastAsia="仿宋" w:hAnsi="仿宋" w:cs="仿宋" w:hint="default"/>
          <w:sz w:val="31"/>
          <w:szCs w:val="31"/>
        </w:rPr>
      </w:pPr>
      <w:r>
        <w:rPr>
          <w:rFonts w:ascii="仿宋" w:eastAsia="仿宋" w:hAnsi="仿宋" w:cs="仿宋"/>
          <w:sz w:val="28"/>
          <w:szCs w:val="28"/>
        </w:rPr>
        <w:t>在为期5天的培训中，采用"专题报告+案例研讨+现场教学"的多元教学模式，集中研修了《现代大学制度与科研评价》《学科建设在高校改革发展中的引领作用》《师资队伍建设与人才引育》《人工智能赋能学科转型》等课程，围绕学科建设与交叉融合、院系改革、科技成果转移转化、师资队伍建设、现代大学制度、人工智能赋能学科转型的主题，与来自上海交通大学研究生院、医学院、教育学院、张江高等研究院、复旦大学、同济大学等授课老师进行深入探讨和交流。培训期间，还组织了多</w:t>
      </w:r>
      <w:r w:rsidR="00F4199E">
        <w:rPr>
          <w:rFonts w:ascii="仿宋" w:eastAsia="仿宋" w:hAnsi="仿宋" w:cs="仿宋"/>
          <w:sz w:val="28"/>
          <w:szCs w:val="28"/>
        </w:rPr>
        <w:t>场</w:t>
      </w:r>
      <w:r>
        <w:rPr>
          <w:rFonts w:ascii="仿宋" w:eastAsia="仿宋" w:hAnsi="仿宋" w:cs="仿宋"/>
          <w:sz w:val="28"/>
          <w:szCs w:val="28"/>
        </w:rPr>
        <w:t>分组讨论，萃取学习理解与收获，结合工作转化为工作方向和行动。</w:t>
      </w:r>
    </w:p>
    <w:p w14:paraId="4664C427" w14:textId="77777777" w:rsidR="00AF054F" w:rsidRDefault="00AF054F" w:rsidP="00AF054F">
      <w:pPr>
        <w:pStyle w:val="a3"/>
        <w:widowControl/>
        <w:spacing w:line="360" w:lineRule="auto"/>
        <w:jc w:val="both"/>
        <w:rPr>
          <w:rFonts w:hint="default"/>
          <w:sz w:val="28"/>
          <w:szCs w:val="28"/>
        </w:rPr>
      </w:pPr>
    </w:p>
    <w:p w14:paraId="22C5D740" w14:textId="77777777" w:rsidR="00AF054F" w:rsidRDefault="00AF054F" w:rsidP="00AF054F">
      <w:pPr>
        <w:pStyle w:val="a3"/>
        <w:widowControl/>
        <w:spacing w:line="360" w:lineRule="auto"/>
        <w:ind w:firstLine="560"/>
        <w:jc w:val="both"/>
        <w:rPr>
          <w:rFonts w:hint="default"/>
          <w:sz w:val="28"/>
          <w:szCs w:val="28"/>
          <w:lang w:val="zh-TW" w:eastAsia="zh-TW"/>
        </w:rPr>
      </w:pPr>
      <w:r>
        <w:rPr>
          <w:noProof/>
          <w:sz w:val="28"/>
          <w:szCs w:val="28"/>
        </w:rPr>
        <w:lastRenderedPageBreak/>
        <w:drawing>
          <wp:inline distT="0" distB="0" distL="0" distR="0" wp14:anchorId="41A891B2" wp14:editId="7AEA28A3">
            <wp:extent cx="5265420" cy="3368040"/>
            <wp:effectExtent l="0" t="0" r="0" b="0"/>
            <wp:docPr id="1073741825" name="officeArt object" descr="4980646d0aa0aa388bb037c9d95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4980646d0aa0aa388bb037c9d954032"/>
                    <pic:cNvPicPr>
                      <a:picLocks noChangeAspect="1"/>
                    </pic:cNvPicPr>
                  </pic:nvPicPr>
                  <pic:blipFill>
                    <a:blip r:embed="rId8"/>
                    <a:stretch>
                      <a:fillRect/>
                    </a:stretch>
                  </pic:blipFill>
                  <pic:spPr>
                    <a:xfrm>
                      <a:off x="0" y="0"/>
                      <a:ext cx="5265420" cy="3368040"/>
                    </a:xfrm>
                    <a:prstGeom prst="rect">
                      <a:avLst/>
                    </a:prstGeom>
                    <a:ln w="12700" cap="flat">
                      <a:noFill/>
                      <a:miter lim="400000"/>
                      <a:headEnd/>
                      <a:tailEnd/>
                    </a:ln>
                    <a:effectLst/>
                  </pic:spPr>
                </pic:pic>
              </a:graphicData>
            </a:graphic>
          </wp:inline>
        </w:drawing>
      </w:r>
    </w:p>
    <w:p w14:paraId="075421FD" w14:textId="77777777" w:rsidR="00AF054F" w:rsidRDefault="00AF054F" w:rsidP="00AF054F">
      <w:pPr>
        <w:pStyle w:val="a3"/>
        <w:widowControl/>
        <w:spacing w:line="360" w:lineRule="auto"/>
        <w:ind w:firstLine="640"/>
        <w:jc w:val="both"/>
        <w:rPr>
          <w:rFonts w:hint="default"/>
          <w:sz w:val="36"/>
          <w:szCs w:val="36"/>
        </w:rPr>
      </w:pPr>
      <w:r>
        <w:rPr>
          <w:noProof/>
          <w:sz w:val="32"/>
          <w:szCs w:val="32"/>
        </w:rPr>
        <w:drawing>
          <wp:inline distT="0" distB="0" distL="0" distR="0" wp14:anchorId="0425E04B" wp14:editId="3C1A4017">
            <wp:extent cx="5253990" cy="3253105"/>
            <wp:effectExtent l="0" t="0" r="0" b="0"/>
            <wp:docPr id="1073741826" name="officeArt object" descr="73943b725cd4d7287aa329bd3576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73943b725cd4d7287aa329bd3576d0b"/>
                    <pic:cNvPicPr>
                      <a:picLocks noChangeAspect="1"/>
                    </pic:cNvPicPr>
                  </pic:nvPicPr>
                  <pic:blipFill>
                    <a:blip r:embed="rId9"/>
                    <a:stretch>
                      <a:fillRect/>
                    </a:stretch>
                  </pic:blipFill>
                  <pic:spPr>
                    <a:xfrm>
                      <a:off x="0" y="0"/>
                      <a:ext cx="5253991" cy="3253105"/>
                    </a:xfrm>
                    <a:prstGeom prst="rect">
                      <a:avLst/>
                    </a:prstGeom>
                    <a:ln w="12700" cap="flat">
                      <a:noFill/>
                      <a:miter lim="400000"/>
                      <a:headEnd/>
                      <a:tailEnd/>
                    </a:ln>
                    <a:effectLst/>
                  </pic:spPr>
                </pic:pic>
              </a:graphicData>
            </a:graphic>
          </wp:inline>
        </w:drawing>
      </w:r>
    </w:p>
    <w:p w14:paraId="7AED14F1" w14:textId="77777777" w:rsidR="00AF054F" w:rsidRDefault="00AF054F" w:rsidP="00AF054F">
      <w:pPr>
        <w:pStyle w:val="a3"/>
        <w:widowControl/>
        <w:spacing w:line="360" w:lineRule="auto"/>
        <w:ind w:firstLineChars="200" w:firstLine="560"/>
        <w:jc w:val="both"/>
        <w:rPr>
          <w:rFonts w:hint="default"/>
          <w:sz w:val="28"/>
          <w:szCs w:val="28"/>
          <w:lang w:val="zh-TW" w:eastAsia="zh-TW"/>
        </w:rPr>
      </w:pPr>
      <w:r>
        <w:rPr>
          <w:rFonts w:ascii="仿宋" w:eastAsia="仿宋" w:hAnsi="仿宋" w:cs="仿宋"/>
          <w:sz w:val="28"/>
          <w:szCs w:val="28"/>
          <w:lang w:val="zh-TW" w:eastAsia="zh-TW"/>
        </w:rPr>
        <w:t>培训期间，学员们赴中共一大会址回顾建党历史，重温入党誓词。</w:t>
      </w:r>
    </w:p>
    <w:p w14:paraId="4D32E37A" w14:textId="344D90FE" w:rsidR="00AF054F" w:rsidRDefault="00AF054F" w:rsidP="00AF054F">
      <w:pPr>
        <w:pStyle w:val="a3"/>
        <w:widowControl/>
        <w:spacing w:line="360" w:lineRule="auto"/>
        <w:jc w:val="both"/>
        <w:rPr>
          <w:rFonts w:hint="default"/>
          <w:sz w:val="32"/>
          <w:szCs w:val="32"/>
          <w:lang w:val="zh-TW" w:eastAsia="zh-TW"/>
        </w:rPr>
      </w:pPr>
    </w:p>
    <w:p w14:paraId="1EC039AA" w14:textId="4F70FCFB" w:rsidR="00AF054F" w:rsidRDefault="00AF054F" w:rsidP="00AF054F">
      <w:pPr>
        <w:pStyle w:val="a3"/>
        <w:widowControl/>
        <w:spacing w:line="360" w:lineRule="auto"/>
        <w:jc w:val="both"/>
        <w:rPr>
          <w:rFonts w:hint="default"/>
          <w:sz w:val="32"/>
          <w:szCs w:val="32"/>
          <w:lang w:val="zh-TW"/>
        </w:rPr>
      </w:pPr>
    </w:p>
    <w:p w14:paraId="3CA61B4D" w14:textId="4B7224F3" w:rsidR="00AF054F" w:rsidRDefault="00AF054F" w:rsidP="00AF054F">
      <w:pPr>
        <w:pStyle w:val="a3"/>
        <w:widowControl/>
        <w:spacing w:line="360" w:lineRule="auto"/>
        <w:jc w:val="both"/>
        <w:rPr>
          <w:rFonts w:hint="default"/>
          <w:sz w:val="32"/>
          <w:szCs w:val="32"/>
          <w:lang w:val="zh-TW"/>
        </w:rPr>
      </w:pPr>
    </w:p>
    <w:p w14:paraId="75005F28" w14:textId="77777777" w:rsidR="00AF054F" w:rsidRDefault="00AF054F" w:rsidP="00AF054F">
      <w:pPr>
        <w:pStyle w:val="a3"/>
        <w:widowControl/>
        <w:spacing w:line="360" w:lineRule="auto"/>
        <w:jc w:val="both"/>
        <w:rPr>
          <w:rFonts w:hint="default"/>
          <w:sz w:val="32"/>
          <w:szCs w:val="32"/>
          <w:lang w:val="zh-TW"/>
        </w:rPr>
      </w:pPr>
    </w:p>
    <w:p w14:paraId="3521A9F0" w14:textId="77777777" w:rsidR="0080210C" w:rsidRDefault="009B1173" w:rsidP="00AF054F">
      <w:pPr>
        <w:pStyle w:val="a3"/>
        <w:widowControl/>
        <w:spacing w:line="360" w:lineRule="auto"/>
        <w:ind w:firstLine="640"/>
        <w:jc w:val="both"/>
        <w:rPr>
          <w:rFonts w:hint="default"/>
          <w:sz w:val="32"/>
          <w:szCs w:val="32"/>
        </w:rPr>
      </w:pPr>
      <w:r>
        <w:rPr>
          <w:noProof/>
          <w:sz w:val="32"/>
          <w:szCs w:val="32"/>
        </w:rPr>
        <w:drawing>
          <wp:inline distT="0" distB="0" distL="0" distR="0" wp14:anchorId="5ABC0996" wp14:editId="7AC8A1A5">
            <wp:extent cx="5217795" cy="2912745"/>
            <wp:effectExtent l="0" t="0" r="9525" b="13335"/>
            <wp:docPr id="1073741829" name="officeArt object" descr="1T7A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1T7A8703"/>
                    <pic:cNvPicPr>
                      <a:picLocks noChangeAspect="1"/>
                    </pic:cNvPicPr>
                  </pic:nvPicPr>
                  <pic:blipFill>
                    <a:blip r:embed="rId10"/>
                    <a:stretch>
                      <a:fillRect/>
                    </a:stretch>
                  </pic:blipFill>
                  <pic:spPr>
                    <a:xfrm>
                      <a:off x="0" y="0"/>
                      <a:ext cx="5217796" cy="2912746"/>
                    </a:xfrm>
                    <a:prstGeom prst="rect">
                      <a:avLst/>
                    </a:prstGeom>
                    <a:ln w="12700" cap="flat">
                      <a:noFill/>
                      <a:miter lim="400000"/>
                      <a:headEnd/>
                      <a:tailEnd/>
                    </a:ln>
                    <a:effectLst/>
                  </pic:spPr>
                </pic:pic>
              </a:graphicData>
            </a:graphic>
          </wp:inline>
        </w:drawing>
      </w:r>
    </w:p>
    <w:p w14:paraId="678137E6" w14:textId="77777777" w:rsidR="0080210C" w:rsidRDefault="009B1173" w:rsidP="00AF054F">
      <w:pPr>
        <w:pStyle w:val="a3"/>
        <w:widowControl/>
        <w:spacing w:line="360" w:lineRule="auto"/>
        <w:ind w:firstLine="640"/>
        <w:jc w:val="both"/>
        <w:rPr>
          <w:rFonts w:hint="default"/>
          <w:sz w:val="32"/>
          <w:szCs w:val="32"/>
        </w:rPr>
      </w:pPr>
      <w:r>
        <w:rPr>
          <w:noProof/>
          <w:sz w:val="32"/>
          <w:szCs w:val="32"/>
        </w:rPr>
        <w:drawing>
          <wp:inline distT="0" distB="0" distL="0" distR="0" wp14:anchorId="7DEE3531" wp14:editId="367B9B8D">
            <wp:extent cx="5321300" cy="3187700"/>
            <wp:effectExtent l="0" t="0" r="0" b="0"/>
            <wp:docPr id="7938732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73281"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21300" cy="3187700"/>
                    </a:xfrm>
                    <a:prstGeom prst="rect">
                      <a:avLst/>
                    </a:prstGeom>
                  </pic:spPr>
                </pic:pic>
              </a:graphicData>
            </a:graphic>
          </wp:inline>
        </w:drawing>
      </w:r>
    </w:p>
    <w:p w14:paraId="634A58FB" w14:textId="7D4C6731" w:rsidR="0080210C" w:rsidRDefault="00AF054F" w:rsidP="00AF054F">
      <w:pPr>
        <w:pStyle w:val="a3"/>
        <w:widowControl/>
        <w:spacing w:line="360" w:lineRule="auto"/>
        <w:ind w:firstLine="640"/>
        <w:jc w:val="both"/>
        <w:rPr>
          <w:rFonts w:hint="default"/>
          <w:sz w:val="32"/>
          <w:szCs w:val="32"/>
          <w:lang w:val="zh-TW" w:eastAsia="zh-TW"/>
        </w:rPr>
      </w:pPr>
      <w:r>
        <w:rPr>
          <w:rFonts w:ascii="仿宋" w:eastAsia="仿宋" w:hAnsi="仿宋" w:cs="仿宋"/>
          <w:sz w:val="28"/>
          <w:szCs w:val="28"/>
          <w:lang w:val="zh-TW" w:eastAsia="zh-TW"/>
        </w:rPr>
        <w:t>在</w:t>
      </w:r>
      <w:r w:rsidR="009B1173">
        <w:rPr>
          <w:rFonts w:ascii="仿宋" w:eastAsia="仿宋" w:hAnsi="仿宋" w:cs="仿宋"/>
          <w:sz w:val="28"/>
          <w:szCs w:val="28"/>
          <w:lang w:val="zh-TW" w:eastAsia="zh-TW"/>
        </w:rPr>
        <w:t>结业仪式上，学校领导为学员颁发结业证书。各校学员代表发言交流学习心得：电子科技大学（深圳）高等研究院执行院长汤志伟、外国语学院院长胡杰辉、格拉斯哥海南学院院长刘光辉</w:t>
      </w:r>
      <w:r w:rsidR="001B1DFD">
        <w:rPr>
          <w:rFonts w:ascii="仿宋" w:eastAsia="仿宋" w:hAnsi="仿宋" w:cs="仿宋"/>
          <w:sz w:val="28"/>
          <w:szCs w:val="28"/>
          <w:lang w:val="zh-TW" w:eastAsia="zh-TW"/>
        </w:rPr>
        <w:t>等</w:t>
      </w:r>
      <w:r w:rsidR="009B1173">
        <w:rPr>
          <w:rFonts w:ascii="仿宋" w:eastAsia="仿宋" w:hAnsi="仿宋" w:cs="仿宋"/>
          <w:sz w:val="28"/>
          <w:szCs w:val="28"/>
          <w:lang w:val="zh-TW" w:eastAsia="zh-TW"/>
        </w:rPr>
        <w:t>，作为电子科技大学的学员代表，在发言中分享了参加本次培训的收获和学以致用的思考、举措。西南大学法学院院长叶金育、</w:t>
      </w:r>
      <w:r w:rsidR="0062410E">
        <w:rPr>
          <w:rFonts w:ascii="仿宋" w:eastAsia="仿宋" w:hAnsi="仿宋" w:cs="仿宋"/>
          <w:sz w:val="28"/>
          <w:szCs w:val="28"/>
          <w:lang w:val="zh-TW" w:eastAsia="zh-TW"/>
        </w:rPr>
        <w:t>药学院</w:t>
      </w:r>
      <w:r w:rsidR="0062410E">
        <w:rPr>
          <w:rFonts w:ascii="仿宋" w:eastAsia="仿宋" w:hAnsi="仿宋" w:cs="仿宋"/>
          <w:sz w:val="28"/>
          <w:szCs w:val="28"/>
          <w:lang w:val="zh-TW"/>
        </w:rPr>
        <w:t>、</w:t>
      </w:r>
      <w:r w:rsidR="00EB7C39">
        <w:rPr>
          <w:rFonts w:ascii="仿宋" w:eastAsia="仿宋" w:hAnsi="仿宋" w:cs="仿宋"/>
          <w:sz w:val="28"/>
          <w:szCs w:val="28"/>
          <w:lang w:val="zh-TW" w:eastAsia="zh-TW"/>
        </w:rPr>
        <w:t>中医</w:t>
      </w:r>
      <w:r w:rsidR="009B1173">
        <w:rPr>
          <w:rFonts w:ascii="仿宋" w:eastAsia="仿宋" w:hAnsi="仿宋" w:cs="仿宋"/>
          <w:sz w:val="28"/>
          <w:szCs w:val="28"/>
          <w:lang w:val="zh-TW" w:eastAsia="zh-TW"/>
        </w:rPr>
        <w:t>药学院院长罗雷、动物医学院院长方仁</w:t>
      </w:r>
      <w:r w:rsidR="009B1173">
        <w:rPr>
          <w:rFonts w:ascii="仿宋" w:eastAsia="仿宋" w:hAnsi="仿宋" w:cs="仿宋"/>
          <w:sz w:val="28"/>
          <w:szCs w:val="28"/>
          <w:lang w:val="zh-TW" w:eastAsia="zh-TW"/>
        </w:rPr>
        <w:lastRenderedPageBreak/>
        <w:t>东等</w:t>
      </w:r>
      <w:r w:rsidR="0012072B">
        <w:rPr>
          <w:rFonts w:ascii="仿宋" w:eastAsia="仿宋" w:hAnsi="仿宋" w:cs="仿宋"/>
          <w:sz w:val="28"/>
          <w:szCs w:val="28"/>
          <w:lang w:val="zh-TW"/>
        </w:rPr>
        <w:t>，</w:t>
      </w:r>
      <w:r w:rsidR="009B1173">
        <w:rPr>
          <w:rFonts w:ascii="仿宋" w:eastAsia="仿宋" w:hAnsi="仿宋" w:cs="仿宋"/>
          <w:sz w:val="28"/>
          <w:szCs w:val="28"/>
          <w:lang w:val="zh-TW" w:eastAsia="zh-TW"/>
        </w:rPr>
        <w:t>分别结合各自工作实际，分享了培训收获和体会。学员一致认为此次培训班课程设置全面、组织周密严谨、服务温馨细致，成果丰硕。</w:t>
      </w:r>
      <w:r w:rsidR="009B1173">
        <w:rPr>
          <w:rFonts w:asciiTheme="minorEastAsia" w:hAnsiTheme="minorEastAsia"/>
          <w:noProof/>
          <w:sz w:val="28"/>
          <w:szCs w:val="28"/>
        </w:rPr>
        <w:drawing>
          <wp:inline distT="0" distB="0" distL="0" distR="0" wp14:anchorId="3F0B48B7" wp14:editId="2EF15BD0">
            <wp:extent cx="5273040" cy="4960620"/>
            <wp:effectExtent l="0" t="0" r="0" b="5080"/>
            <wp:docPr id="18" name="图片 18" descr="C:\Users\zy\Documents\WeChat Files\wxid_n6f87clw8xug12\FileStorage\Temp\1ea56993d851eecac4a01c315661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y\Documents\WeChat Files\wxid_n6f87clw8xug12\FileStorage\Temp\1ea56993d851eecac4a01c3156610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90408" cy="4976984"/>
                    </a:xfrm>
                    <a:prstGeom prst="rect">
                      <a:avLst/>
                    </a:prstGeom>
                    <a:noFill/>
                    <a:ln>
                      <a:noFill/>
                    </a:ln>
                  </pic:spPr>
                </pic:pic>
              </a:graphicData>
            </a:graphic>
          </wp:inline>
        </w:drawing>
      </w:r>
    </w:p>
    <w:p w14:paraId="36447AA3" w14:textId="77777777" w:rsidR="0080210C" w:rsidRDefault="009B1173" w:rsidP="00AF054F">
      <w:pPr>
        <w:pStyle w:val="a3"/>
        <w:widowControl/>
        <w:spacing w:line="360" w:lineRule="auto"/>
        <w:ind w:firstLine="723"/>
        <w:jc w:val="both"/>
        <w:rPr>
          <w:rFonts w:hint="default"/>
          <w:sz w:val="32"/>
          <w:szCs w:val="32"/>
        </w:rPr>
      </w:pPr>
      <w:r>
        <w:rPr>
          <w:b/>
          <w:bCs/>
          <w:noProof/>
          <w:sz w:val="36"/>
          <w:szCs w:val="36"/>
        </w:rPr>
        <w:lastRenderedPageBreak/>
        <w:drawing>
          <wp:inline distT="0" distB="0" distL="0" distR="0" wp14:anchorId="7C5C1167" wp14:editId="73148A43">
            <wp:extent cx="5266690" cy="3373120"/>
            <wp:effectExtent l="0" t="0" r="3810" b="5080"/>
            <wp:docPr id="1073741830" name="officeArt object" descr="1T7A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1T7A8712"/>
                    <pic:cNvPicPr>
                      <a:picLocks noChangeAspect="1"/>
                    </pic:cNvPicPr>
                  </pic:nvPicPr>
                  <pic:blipFill>
                    <a:blip r:embed="rId13"/>
                    <a:stretch>
                      <a:fillRect/>
                    </a:stretch>
                  </pic:blipFill>
                  <pic:spPr>
                    <a:xfrm>
                      <a:off x="0" y="0"/>
                      <a:ext cx="5272150" cy="3376892"/>
                    </a:xfrm>
                    <a:prstGeom prst="rect">
                      <a:avLst/>
                    </a:prstGeom>
                    <a:ln w="12700" cap="flat">
                      <a:noFill/>
                      <a:miter lim="400000"/>
                      <a:headEnd/>
                      <a:tailEnd/>
                    </a:ln>
                    <a:effectLst/>
                  </pic:spPr>
                </pic:pic>
              </a:graphicData>
            </a:graphic>
          </wp:inline>
        </w:drawing>
      </w:r>
    </w:p>
    <w:p w14:paraId="2FA343A4" w14:textId="4894B398" w:rsidR="0080210C" w:rsidRDefault="009B1173" w:rsidP="00AF054F">
      <w:pPr>
        <w:pStyle w:val="a3"/>
        <w:widowControl/>
        <w:spacing w:line="360" w:lineRule="auto"/>
        <w:ind w:firstLine="640"/>
        <w:jc w:val="both"/>
        <w:rPr>
          <w:rFonts w:ascii="仿宋" w:eastAsia="仿宋" w:hAnsi="仿宋" w:cs="仿宋" w:hint="default"/>
          <w:sz w:val="28"/>
          <w:szCs w:val="28"/>
          <w:lang w:val="zh-TW" w:eastAsia="zh-TW"/>
        </w:rPr>
      </w:pPr>
      <w:r>
        <w:rPr>
          <w:rFonts w:ascii="仿宋" w:eastAsia="仿宋" w:hAnsi="仿宋" w:cs="仿宋"/>
          <w:sz w:val="28"/>
          <w:szCs w:val="28"/>
          <w:lang w:val="zh-TW" w:eastAsia="zh-TW"/>
        </w:rPr>
        <w:t>电子科技大学党委书记曹萍、西南大学校长、党委副书记王进军在结业仪式总结讲话中，高度赞赏上海交通大学终身教育学院对培训组织实施的专业精心和周到安排，培训取得预期成效，同时勉励学员们学以致用，为学校争创一流贡献中流砥柱的中坚力量！结业仪式前，电子科技大学曹萍书记一行专赴上海交通大学闵行校区向相关领导就如何推进高校高质量发展进行了汇报</w:t>
      </w:r>
      <w:r w:rsidR="00F4199E">
        <w:rPr>
          <w:rFonts w:ascii="仿宋" w:eastAsia="仿宋" w:hAnsi="仿宋" w:cs="仿宋"/>
          <w:sz w:val="28"/>
          <w:szCs w:val="28"/>
          <w:lang w:val="zh-TW" w:eastAsia="zh-TW"/>
        </w:rPr>
        <w:t>和座谈交流</w:t>
      </w:r>
      <w:r>
        <w:rPr>
          <w:rFonts w:ascii="仿宋" w:eastAsia="仿宋" w:hAnsi="仿宋" w:cs="仿宋"/>
          <w:sz w:val="28"/>
          <w:szCs w:val="28"/>
          <w:lang w:val="zh-TW" w:eastAsia="zh-TW"/>
        </w:rPr>
        <w:t>，表示将以此次交流为契机，在人才培养、科研合作、干部培训等方面做更多的探索，为高等教育发展和国家战略需求贡献力量。</w:t>
      </w:r>
    </w:p>
    <w:p w14:paraId="2566A626" w14:textId="77777777" w:rsidR="0080210C" w:rsidRDefault="009B1173" w:rsidP="00AF054F">
      <w:pPr>
        <w:pStyle w:val="a3"/>
        <w:widowControl/>
        <w:spacing w:line="360" w:lineRule="auto"/>
        <w:ind w:firstLine="640"/>
        <w:jc w:val="both"/>
        <w:rPr>
          <w:rFonts w:ascii="仿宋" w:eastAsia="仿宋" w:hAnsi="仿宋" w:cs="仿宋" w:hint="default"/>
          <w:sz w:val="31"/>
          <w:szCs w:val="31"/>
        </w:rPr>
      </w:pPr>
      <w:r>
        <w:rPr>
          <w:rFonts w:ascii="仿宋" w:eastAsia="仿宋" w:hAnsi="仿宋" w:cs="仿宋"/>
          <w:sz w:val="28"/>
          <w:szCs w:val="28"/>
          <w:lang w:val="zh-TW" w:eastAsia="zh-TW"/>
        </w:rPr>
        <w:t>本次“双校携手·沪上问道”不仅是一场高质量的能力提升之旅，更是一张面向未来的合作蓝图。电子科大、西南大学在黄浦江畔和上海交大思想融汇。培训有期，成长无期；愿我们以此为新起点，持续深耕，把今日的收获转化为明日的突破，期待下一次相聚时，我们带着更丰硕的成果，再话“问道”新篇！</w:t>
      </w:r>
    </w:p>
    <w:p w14:paraId="6E00C2CA" w14:textId="77777777" w:rsidR="0080210C" w:rsidRDefault="0080210C" w:rsidP="00AF054F">
      <w:pPr>
        <w:pStyle w:val="a3"/>
        <w:widowControl/>
        <w:spacing w:line="360" w:lineRule="auto"/>
        <w:ind w:firstLine="640"/>
        <w:jc w:val="both"/>
        <w:rPr>
          <w:rFonts w:hint="default"/>
          <w:sz w:val="28"/>
          <w:szCs w:val="28"/>
        </w:rPr>
      </w:pPr>
    </w:p>
    <w:p w14:paraId="2E3DA80F" w14:textId="77777777" w:rsidR="0080210C" w:rsidRDefault="0080210C" w:rsidP="00AF054F">
      <w:pPr>
        <w:pStyle w:val="a3"/>
        <w:widowControl/>
        <w:spacing w:line="360" w:lineRule="auto"/>
        <w:ind w:firstLineChars="850" w:firstLine="2040"/>
        <w:jc w:val="both"/>
        <w:rPr>
          <w:rFonts w:hint="default"/>
        </w:rPr>
      </w:pPr>
    </w:p>
    <w:sectPr w:rsidR="0080210C">
      <w:headerReference w:type="default" r:id="rId14"/>
      <w:footerReference w:type="default" r:id="rId15"/>
      <w:pgSz w:w="11900" w:h="16840"/>
      <w:pgMar w:top="1440" w:right="1134" w:bottom="1440" w:left="1293"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376D9" w14:textId="77777777" w:rsidR="00415495" w:rsidRDefault="00415495">
      <w:r>
        <w:separator/>
      </w:r>
    </w:p>
  </w:endnote>
  <w:endnote w:type="continuationSeparator" w:id="0">
    <w:p w14:paraId="575A24EE" w14:textId="77777777" w:rsidR="00415495" w:rsidRDefault="00415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ingFang SC Regular">
    <w:altName w:val="Segoe Print"/>
    <w:panose1 w:val="020B0400000000000000"/>
    <w:charset w:val="86"/>
    <w:family w:val="swiss"/>
    <w:pitch w:val="variable"/>
    <w:sig w:usb0="A00002FF" w:usb1="7ACFFDFB" w:usb2="00000017"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ingFang SC Semibold">
    <w:panose1 w:val="020B0800000000000000"/>
    <w:charset w:val="86"/>
    <w:family w:val="swiss"/>
    <w:pitch w:val="variable"/>
    <w:sig w:usb0="A00002FF" w:usb1="7ACFFDFB" w:usb2="00000017"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90511" w14:textId="77777777" w:rsidR="0080210C" w:rsidRDefault="0080210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75E29" w14:textId="77777777" w:rsidR="00415495" w:rsidRDefault="00415495">
      <w:r>
        <w:separator/>
      </w:r>
    </w:p>
  </w:footnote>
  <w:footnote w:type="continuationSeparator" w:id="0">
    <w:p w14:paraId="5A197882" w14:textId="77777777" w:rsidR="00415495" w:rsidRDefault="00415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76D3F" w14:textId="77777777" w:rsidR="0080210C" w:rsidRDefault="0080210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6"/>
  <w:displayBackgroundShape/>
  <w:bordersDoNotSurroundHeader/>
  <w:bordersDoNotSurroundFooter/>
  <w:proofState w:spelling="clean" w:grammar="clean"/>
  <w:defaultTabStop w:val="420"/>
  <w:noPunctuationKerning/>
  <w:characterSpacingControl w:val="doNotCompress"/>
  <w:noLineBreaksAfter w:lang="zh-CN" w:val="‘“(〔[{〈《「『【⦅〘〖«〝︵︷︹︻︽︿﹁﹃﹇﹙﹛﹝｢"/>
  <w:noLineBreaksBefore w:lang="zh-CN" w:va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D3F"/>
    <w:rsid w:val="00095F74"/>
    <w:rsid w:val="000A222F"/>
    <w:rsid w:val="000E5B3D"/>
    <w:rsid w:val="0012072B"/>
    <w:rsid w:val="00124FBB"/>
    <w:rsid w:val="001640FD"/>
    <w:rsid w:val="001B1DFD"/>
    <w:rsid w:val="001C58CC"/>
    <w:rsid w:val="002639BB"/>
    <w:rsid w:val="00303C89"/>
    <w:rsid w:val="00370A08"/>
    <w:rsid w:val="00415495"/>
    <w:rsid w:val="00424F19"/>
    <w:rsid w:val="004A54D7"/>
    <w:rsid w:val="004C3260"/>
    <w:rsid w:val="004E07A8"/>
    <w:rsid w:val="0062410E"/>
    <w:rsid w:val="00632D98"/>
    <w:rsid w:val="006E0629"/>
    <w:rsid w:val="0074186E"/>
    <w:rsid w:val="007926B3"/>
    <w:rsid w:val="007D13C4"/>
    <w:rsid w:val="0080210C"/>
    <w:rsid w:val="00836A9C"/>
    <w:rsid w:val="00854D3F"/>
    <w:rsid w:val="008B57F0"/>
    <w:rsid w:val="00996285"/>
    <w:rsid w:val="009B1173"/>
    <w:rsid w:val="00A80C84"/>
    <w:rsid w:val="00AF054F"/>
    <w:rsid w:val="00BC075D"/>
    <w:rsid w:val="00C349C4"/>
    <w:rsid w:val="00DB4B93"/>
    <w:rsid w:val="00EB2A3B"/>
    <w:rsid w:val="00EB3DC4"/>
    <w:rsid w:val="00EB7C39"/>
    <w:rsid w:val="00ED6AD2"/>
    <w:rsid w:val="00EF11A7"/>
    <w:rsid w:val="00F4199E"/>
    <w:rsid w:val="00F96A12"/>
    <w:rsid w:val="0586655D"/>
    <w:rsid w:val="2E6166F7"/>
    <w:rsid w:val="41196C07"/>
    <w:rsid w:val="504B2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51729"/>
  <w15:docId w15:val="{809AA5D1-B500-4F47-B6BE-6E5863F9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Pr>
      <w:rFonts w:eastAsia="Arial Unicode M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qFormat/>
    <w:pPr>
      <w:widowControl w:val="0"/>
    </w:pPr>
    <w:rPr>
      <w:rFonts w:ascii="Arial Unicode MS" w:eastAsia="Arial Unicode MS" w:hAnsi="Arial Unicode MS" w:cs="Arial Unicode MS" w:hint="eastAsia"/>
      <w:color w:val="000000"/>
      <w:sz w:val="24"/>
      <w:szCs w:val="24"/>
      <w:u w:color="000000"/>
    </w:rPr>
  </w:style>
  <w:style w:type="character" w:styleId="a4">
    <w:name w:val="Strong"/>
    <w:basedOn w:val="a0"/>
    <w:qFormat/>
    <w:rPr>
      <w:b/>
    </w:rPr>
  </w:style>
  <w:style w:type="character" w:styleId="a5">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6">
    <w:name w:val="页眉与页脚"/>
    <w:qFormat/>
    <w:pPr>
      <w:tabs>
        <w:tab w:val="right" w:pos="9020"/>
      </w:tabs>
    </w:pPr>
    <w:rPr>
      <w:rFonts w:ascii="PingFang SC Regular" w:eastAsia="Arial Unicode MS" w:hAnsi="PingFang SC Regular"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WPS">
  <a:themeElements>
    <a:clrScheme name="WPS">
      <a:dk1>
        <a:srgbClr val="000000"/>
      </a:dk1>
      <a:lt1>
        <a:srgbClr val="FFFFFF"/>
      </a:lt1>
      <a:dk2>
        <a:srgbClr val="A7A7A7"/>
      </a:dk2>
      <a:lt2>
        <a:srgbClr val="535353"/>
      </a:lt2>
      <a:accent1>
        <a:srgbClr val="4874CB"/>
      </a:accent1>
      <a:accent2>
        <a:srgbClr val="EE822F"/>
      </a:accent2>
      <a:accent3>
        <a:srgbClr val="F2BA02"/>
      </a:accent3>
      <a:accent4>
        <a:srgbClr val="75BD42"/>
      </a:accent4>
      <a:accent5>
        <a:srgbClr val="30C0B4"/>
      </a:accent5>
      <a:accent6>
        <a:srgbClr val="E54C5E"/>
      </a:accent6>
      <a:hlink>
        <a:srgbClr val="0000FF"/>
      </a:hlink>
      <a:folHlink>
        <a:srgbClr val="FF00FF"/>
      </a:folHlink>
    </a:clrScheme>
    <a:fontScheme name="WPS">
      <a:majorFont>
        <a:latin typeface="PingFang SC Semibold"/>
        <a:ea typeface="黑体"/>
        <a:cs typeface="PingFang SC Semibold"/>
      </a:majorFont>
      <a:minorFont>
        <a:latin typeface="PingFang SC Regular"/>
        <a:ea typeface="宋体"/>
        <a:cs typeface="PingFang SC Regular"/>
      </a:minorFont>
    </a:fontScheme>
    <a:fmtScheme name="WP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reflection stA="50000" endPos="40000" dir="5400000" sy="-100000" algn="bl" rotWithShape="0"/>
          </a:effectLst>
        </a:effectStyle>
        <a:effectStyle>
          <a:effectLst>
            <a:reflection stA="50000" endPos="40000" dir="5400000" sy="-100000" algn="bl" rotWithShape="0"/>
          </a:effectLst>
        </a:effectStyle>
        <a:effectStyle>
          <a:effectLst>
            <a:outerShdw blurRad="101600" dist="50800" dir="5400000" rotWithShape="0">
              <a:schemeClr val="accent3">
                <a:alpha val="60000"/>
              </a:scheme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reflection stA="50000" endPos="40000" dir="5400000" sy="-100000" algn="bl" rotWithShape="0"/>
        </a:effectLst>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12700" cap="flat">
          <a:solidFill>
            <a:schemeClr val="accent1"/>
          </a:solidFill>
          <a:prstDash val="solid"/>
          <a:miter lim="800000"/>
        </a:ln>
        <a:effectLst>
          <a:outerShdw blurRad="101600" dist="50800" dir="5400000" rotWithShape="0">
            <a:schemeClr val="accent1">
              <a:alpha val="60000"/>
            </a:schemeClr>
          </a:outerShdw>
        </a:effectLst>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190</Words>
  <Characters>1086</Characters>
  <Application>Microsoft Office Word</Application>
  <DocSecurity>0</DocSecurity>
  <Lines>9</Lines>
  <Paragraphs>2</Paragraphs>
  <ScaleCrop>false</ScaleCrop>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夏夏雨</dc:creator>
  <cp:lastModifiedBy>Microsoft Office User</cp:lastModifiedBy>
  <cp:revision>15</cp:revision>
  <dcterms:created xsi:type="dcterms:W3CDTF">2025-07-17T02:59:00Z</dcterms:created>
  <dcterms:modified xsi:type="dcterms:W3CDTF">2025-07-17T07:46:00Z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eyJoZGlkIjoiNDYwMTJkOTg5NTBiOGMxOWJiYWE4YmJmMDM3MjUwY2YiLCJ1c2VySWQiOiIzMDA2MzMzMzEifQ==</vt:lpwstr>
  </property>
  <property fmtid="{D5CDD505-2E9C-101B-9397-08002B2CF9AE}" pid="3" name="KSOProductBuildVer">
    <vt:lpwstr>2052-12.1.0.21915</vt:lpwstr>
  </property>
  <property fmtid="{D5CDD505-2E9C-101B-9397-08002B2CF9AE}" pid="4" name="ICV">
    <vt:lpwstr>1ABE2B5C21C8452D84165FB044BB2ABC_13</vt:lpwstr>
  </property>
</Properties>
</file>