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35" w:rsidRDefault="00CC305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上海交通大学关于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2020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年春季学期</w:t>
      </w:r>
    </w:p>
    <w:p w:rsidR="00CC4935" w:rsidRDefault="00CC305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（疫情防控期间）在线教学安排的通知</w:t>
      </w:r>
    </w:p>
    <w:p w:rsidR="00CC4935" w:rsidRDefault="00CC305A">
      <w:pPr>
        <w:spacing w:line="360" w:lineRule="auto"/>
        <w:jc w:val="center"/>
        <w:rPr>
          <w:rFonts w:ascii="Calibri" w:eastAsia="宋体" w:hAnsi="Calibri" w:cs="Times New Roman"/>
          <w:szCs w:val="2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（教师版）</w:t>
      </w:r>
    </w:p>
    <w:p w:rsidR="00CC4935" w:rsidRDefault="00CC305A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各位老师：</w:t>
      </w:r>
    </w:p>
    <w:p w:rsidR="00CC4935" w:rsidRDefault="00CC30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为深入贯彻落实教育部和上海市关于防控新冠肺炎工作要求，推进学校统一部署及《上海交通大学关于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年春季学期“停课不停教、不停学”的工作方案》，现就疫情防控期间的在线教学安排通知如下：</w:t>
      </w:r>
    </w:p>
    <w:p w:rsidR="00CC4935" w:rsidRDefault="00CC305A">
      <w:pPr>
        <w:widowControl/>
        <w:shd w:val="clear" w:color="auto" w:fill="FFFFFF"/>
        <w:spacing w:beforeLines="50" w:before="156" w:afterLines="50" w:after="156"/>
        <w:ind w:leftChars="257" w:left="5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一、授课信息查询</w:t>
      </w:r>
    </w:p>
    <w:p w:rsidR="00CC4935" w:rsidRDefault="00CC30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、请任课教师及时登录本次在线教学课表查询网站（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http://kbcx.sjtu.edu.cn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）及研究生教育信息管理系统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http://www.yjs.sjtu.edu.cn/ssfw/login.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jsp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，查看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年春季学期的教学任务和课表（仅供课表查询用，且个别课程安排略有调整，以系统查询信息为准，请务必登录查看最新安排），并提前制定在线教学计划和方案，经院系审核后发布到</w:t>
      </w:r>
      <w:r>
        <w:rPr>
          <w:rFonts w:ascii="仿宋_GB2312" w:eastAsia="仿宋_GB2312" w:hAnsi="仿宋_GB2312" w:cs="仿宋_GB2312" w:hint="eastAsia"/>
          <w:sz w:val="32"/>
          <w:szCs w:val="32"/>
        </w:rPr>
        <w:t>CANVAS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平台（</w:t>
      </w:r>
      <w:r>
        <w:rPr>
          <w:rFonts w:ascii="仿宋_GB2312" w:eastAsia="仿宋_GB2312" w:hAnsi="仿宋_GB2312" w:cs="仿宋_GB2312" w:hint="eastAsia"/>
          <w:sz w:val="32"/>
          <w:szCs w:val="32"/>
        </w:rPr>
        <w:t>https://oc.sjtu.edu.cn/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），供学生及学校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学院督导查询。开课院系需对在线教学计划和授课方案做好把关和指导，确保授课效果和质量。</w:t>
      </w:r>
    </w:p>
    <w:p w:rsidR="00CC4935" w:rsidRDefault="00CC30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、针对采用直播、录播、慕课教学方式授课的课程，课表上老师可以查询到每门课程的上课时间和</w:t>
      </w:r>
      <w:r>
        <w:rPr>
          <w:rFonts w:ascii="仿宋_GB2312" w:eastAsia="仿宋_GB2312" w:hAnsi="仿宋_GB2312" w:cs="仿宋_GB2312" w:hint="eastAsia"/>
          <w:sz w:val="32"/>
          <w:szCs w:val="32"/>
        </w:rPr>
        <w:t>ZOOM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平台的“会议号、参会密码、主持密码”；学生可以查询到每门课</w:t>
      </w:r>
      <w:r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的上课时间和“会议号、参会密码”，请各位老师提前安装好</w:t>
      </w:r>
      <w:r>
        <w:rPr>
          <w:rFonts w:ascii="仿宋_GB2312" w:eastAsia="仿宋_GB2312" w:hAnsi="仿宋_GB2312" w:cs="仿宋_GB2312" w:hint="eastAsia"/>
          <w:sz w:val="32"/>
          <w:szCs w:val="32"/>
        </w:rPr>
        <w:t>ZOOM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客户端（建议使用电脑客户端）并熟悉相应操作。</w:t>
      </w:r>
    </w:p>
    <w:p w:rsidR="00CC4935" w:rsidRDefault="00CC305A">
      <w:pPr>
        <w:widowControl/>
        <w:shd w:val="clear" w:color="auto" w:fill="FFFFFF"/>
        <w:spacing w:beforeLines="50" w:before="156" w:afterLines="50" w:after="156"/>
        <w:ind w:leftChars="257" w:left="5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二、线上授课要求</w:t>
      </w:r>
    </w:p>
    <w:p w:rsidR="00CC4935" w:rsidRDefault="00CC30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请各位任课教师充分利用信息化手段，与学生保持密切的沟通与交流，及时指导学生开展在线学习。</w:t>
      </w:r>
    </w:p>
    <w:p w:rsidR="00CC4935" w:rsidRDefault="00CC305A">
      <w:pPr>
        <w:numPr>
          <w:ilvl w:val="0"/>
          <w:numId w:val="9"/>
        </w:numPr>
        <w:shd w:val="clear" w:color="auto" w:fill="FFFFFF"/>
        <w:spacing w:line="600" w:lineRule="exact"/>
        <w:ind w:left="2" w:firstLine="56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任课教师应按照校历和教学要求准时开课。</w:t>
      </w:r>
    </w:p>
    <w:p w:rsidR="00CC4935" w:rsidRDefault="00CC305A">
      <w:pPr>
        <w:numPr>
          <w:ilvl w:val="0"/>
          <w:numId w:val="9"/>
        </w:numPr>
        <w:shd w:val="clear" w:color="auto" w:fill="FFFFFF"/>
        <w:spacing w:line="600" w:lineRule="exact"/>
        <w:ind w:left="2" w:firstLine="56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择优选用适合的慕课、专属在线课程（</w:t>
      </w:r>
      <w:r>
        <w:rPr>
          <w:rFonts w:ascii="仿宋_GB2312" w:eastAsia="仿宋_GB2312" w:hAnsi="仿宋_GB2312" w:cs="仿宋_GB2312" w:hint="eastAsia"/>
          <w:sz w:val="32"/>
          <w:szCs w:val="32"/>
        </w:rPr>
        <w:t>SPOC</w:t>
      </w:r>
      <w:r>
        <w:rPr>
          <w:rFonts w:ascii="仿宋_GB2312" w:eastAsia="仿宋_GB2312" w:hAnsi="仿宋_GB2312" w:cs="仿宋_GB2312" w:hint="eastAsia"/>
          <w:sz w:val="32"/>
          <w:szCs w:val="32"/>
        </w:rPr>
        <w:t>）以及校内外在线课程资源，依托在线教学平台，开展线上教学、组织线上讨论、答疑辅导等教学活动，布置在线作业，进行在线测验等学习考核；</w:t>
      </w:r>
    </w:p>
    <w:p w:rsidR="00CC4935" w:rsidRDefault="00CC305A">
      <w:pPr>
        <w:numPr>
          <w:ilvl w:val="0"/>
          <w:numId w:val="9"/>
        </w:numPr>
        <w:shd w:val="clear" w:color="auto" w:fill="FFFFFF"/>
        <w:spacing w:line="600" w:lineRule="exact"/>
        <w:ind w:left="0"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开课前应建立课程的即时联络群（微信、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等）并发布在</w:t>
      </w:r>
      <w:r>
        <w:rPr>
          <w:rFonts w:ascii="仿宋_GB2312" w:eastAsia="仿宋_GB2312" w:hAnsi="仿宋_GB2312" w:cs="仿宋_GB2312" w:hint="eastAsia"/>
          <w:sz w:val="32"/>
          <w:szCs w:val="32"/>
        </w:rPr>
        <w:t>CANVAS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平台；</w:t>
      </w:r>
    </w:p>
    <w:p w:rsidR="00CC4935" w:rsidRDefault="00CC305A">
      <w:pPr>
        <w:numPr>
          <w:ilvl w:val="0"/>
          <w:numId w:val="9"/>
        </w:numPr>
        <w:shd w:val="clear" w:color="auto" w:fill="FFFFFF"/>
        <w:spacing w:line="600" w:lineRule="exact"/>
        <w:ind w:left="2" w:firstLine="56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采用录播</w:t>
      </w:r>
      <w:r>
        <w:rPr>
          <w:rFonts w:ascii="仿宋_GB2312" w:eastAsia="仿宋_GB2312" w:hAnsi="仿宋_GB2312" w:cs="仿宋_GB2312" w:hint="eastAsia"/>
          <w:sz w:val="32"/>
          <w:szCs w:val="32"/>
        </w:rPr>
        <w:t>、慕课、研讨教学方式的课程，请至少提前一周将下次课程的学习视频及相关材料发布在</w:t>
      </w:r>
      <w:r>
        <w:rPr>
          <w:rFonts w:ascii="仿宋_GB2312" w:eastAsia="仿宋_GB2312" w:hAnsi="仿宋_GB2312" w:cs="仿宋_GB2312" w:hint="eastAsia"/>
          <w:sz w:val="32"/>
          <w:szCs w:val="32"/>
        </w:rPr>
        <w:t>CANVAS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平台课程网站上；</w:t>
      </w:r>
    </w:p>
    <w:p w:rsidR="00CC4935" w:rsidRDefault="00CC305A">
      <w:pPr>
        <w:numPr>
          <w:ilvl w:val="0"/>
          <w:numId w:val="9"/>
        </w:numPr>
        <w:shd w:val="clear" w:color="auto" w:fill="FFFFFF"/>
        <w:spacing w:line="600" w:lineRule="exact"/>
        <w:ind w:left="2" w:firstLine="56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ZOOM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平台授课的教师应在课程结束当天将课程录像上传至</w:t>
      </w:r>
      <w:r>
        <w:rPr>
          <w:rFonts w:ascii="仿宋_GB2312" w:eastAsia="仿宋_GB2312" w:hAnsi="仿宋_GB2312" w:cs="仿宋_GB2312" w:hint="eastAsia"/>
          <w:sz w:val="32"/>
          <w:szCs w:val="32"/>
        </w:rPr>
        <w:t>CANVAS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平台，以供学生课后学习。</w:t>
      </w:r>
    </w:p>
    <w:p w:rsidR="00CC4935" w:rsidRDefault="00CC305A">
      <w:pPr>
        <w:widowControl/>
        <w:shd w:val="clear" w:color="auto" w:fill="FFFFFF"/>
        <w:spacing w:beforeLines="50" w:before="156" w:afterLines="50" w:after="156"/>
        <w:ind w:leftChars="257" w:left="5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三、课堂纪律要求</w:t>
      </w:r>
    </w:p>
    <w:p w:rsidR="00CC4935" w:rsidRDefault="00CC305A">
      <w:pPr>
        <w:numPr>
          <w:ilvl w:val="0"/>
          <w:numId w:val="10"/>
        </w:numPr>
        <w:shd w:val="clear" w:color="auto" w:fill="FFFFFF"/>
        <w:spacing w:line="600" w:lineRule="exact"/>
        <w:ind w:left="0"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任课教师需要公布在线教学课堂纪律要求和学生学习评价办法；</w:t>
      </w:r>
    </w:p>
    <w:p w:rsidR="00CC4935" w:rsidRDefault="00CC305A">
      <w:pPr>
        <w:numPr>
          <w:ilvl w:val="0"/>
          <w:numId w:val="10"/>
        </w:numPr>
        <w:shd w:val="clear" w:color="auto" w:fill="FFFFFF"/>
        <w:spacing w:line="600" w:lineRule="exact"/>
        <w:ind w:left="2" w:firstLine="56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线下课堂教学的管理规定和行为惯例，原则上也适用于在线教学活动，师生应共同遵守。</w:t>
      </w:r>
    </w:p>
    <w:p w:rsidR="00CC4935" w:rsidRDefault="00CC305A">
      <w:pPr>
        <w:widowControl/>
        <w:shd w:val="clear" w:color="auto" w:fill="FFFFFF"/>
        <w:spacing w:beforeLines="50" w:before="156" w:afterLines="50" w:after="156"/>
        <w:ind w:leftChars="257" w:left="5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四、授课质量要求</w:t>
      </w:r>
    </w:p>
    <w:p w:rsidR="00CC4935" w:rsidRDefault="00CC305A">
      <w:pPr>
        <w:numPr>
          <w:ilvl w:val="0"/>
          <w:numId w:val="11"/>
        </w:numPr>
        <w:shd w:val="clear" w:color="auto" w:fill="FFFFFF"/>
        <w:spacing w:line="600" w:lineRule="exact"/>
        <w:ind w:left="1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保证在线学习与线下课堂教学同质等效。</w:t>
      </w:r>
    </w:p>
    <w:p w:rsidR="00CC4935" w:rsidRDefault="00CC305A">
      <w:pPr>
        <w:numPr>
          <w:ilvl w:val="0"/>
          <w:numId w:val="11"/>
        </w:numPr>
        <w:shd w:val="clear" w:color="auto" w:fill="FFFFFF"/>
        <w:spacing w:line="600" w:lineRule="exact"/>
        <w:ind w:left="1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任课教师应认真研究网络授课特点，主动调整课程设计，</w:t>
      </w:r>
      <w:r>
        <w:rPr>
          <w:rFonts w:ascii="仿宋_GB2312" w:eastAsia="仿宋_GB2312" w:hAnsi="仿宋_GB2312" w:cs="仿宋_GB2312" w:hint="eastAsia"/>
          <w:bCs/>
          <w:sz w:val="32"/>
          <w:szCs w:val="28"/>
          <w:shd w:val="clear" w:color="auto" w:fill="FFFFFF"/>
        </w:rPr>
        <w:t>积极投身教学改革与创新</w:t>
      </w:r>
      <w:r>
        <w:rPr>
          <w:rFonts w:ascii="仿宋_GB2312" w:eastAsia="仿宋_GB2312" w:hAnsi="仿宋_GB2312" w:cs="仿宋_GB2312" w:hint="eastAsia"/>
          <w:bCs/>
          <w:sz w:val="32"/>
          <w:szCs w:val="28"/>
        </w:rPr>
        <w:t>，采用先进的信息化手段，创新教学模式与教学方法，</w:t>
      </w:r>
      <w:r>
        <w:rPr>
          <w:rFonts w:ascii="仿宋_GB2312" w:eastAsia="仿宋_GB2312" w:hAnsi="仿宋_GB2312" w:cs="仿宋_GB2312" w:hint="eastAsia"/>
          <w:bCs/>
          <w:sz w:val="32"/>
          <w:szCs w:val="28"/>
          <w:shd w:val="clear" w:color="auto" w:fill="FFFFFF"/>
        </w:rPr>
        <w:t>积累实战经验，</w:t>
      </w:r>
      <w:r>
        <w:rPr>
          <w:rFonts w:ascii="仿宋_GB2312" w:eastAsia="仿宋_GB2312" w:hAnsi="仿宋_GB2312" w:cs="仿宋_GB2312" w:hint="eastAsia"/>
          <w:sz w:val="32"/>
          <w:szCs w:val="32"/>
        </w:rPr>
        <w:t>最大程度地保证教学质量。</w:t>
      </w:r>
    </w:p>
    <w:p w:rsidR="00CC4935" w:rsidRDefault="00CC305A">
      <w:pPr>
        <w:numPr>
          <w:ilvl w:val="0"/>
          <w:numId w:val="11"/>
        </w:numPr>
        <w:shd w:val="clear" w:color="auto" w:fill="FFFFFF"/>
        <w:spacing w:line="600" w:lineRule="exact"/>
        <w:ind w:left="1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任课教师对在线教学中出现的困难与问题，应及时向院系和学校教务管理部门、技术支持部门反馈，共同保障和提升在线教学质量。</w:t>
      </w:r>
    </w:p>
    <w:p w:rsidR="00CC4935" w:rsidRDefault="00CC305A">
      <w:pPr>
        <w:widowControl/>
        <w:shd w:val="clear" w:color="auto" w:fill="FFFFFF"/>
        <w:spacing w:beforeLines="50" w:before="156" w:afterLines="50" w:after="156"/>
        <w:ind w:leftChars="257" w:left="54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五、课程助教安排</w:t>
      </w:r>
    </w:p>
    <w:p w:rsidR="00CC4935" w:rsidRDefault="00CC305A">
      <w:pPr>
        <w:shd w:val="clear" w:color="auto" w:fill="FFFFFF"/>
        <w:spacing w:line="600" w:lineRule="exact"/>
        <w:ind w:firstLineChars="177" w:firstLine="56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课程助教的数量与人选原则上沿袭以往线下课程的安排规则，但其所承担的教学任务，需任课教师根据在线教学情况做好相应的调整，使其能够做好相关的教学协助和网络技术支持工作。</w:t>
      </w:r>
    </w:p>
    <w:p w:rsidR="00CC4935" w:rsidRDefault="00CC4935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305A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具体操作可参考《对直播、录播、慕课、研讨等四种不同在线教学模式的教与学建议》与《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学年春季学期“停课不停教、不停学</w:t>
      </w:r>
      <w:r>
        <w:rPr>
          <w:rFonts w:ascii="仿宋_GB2312" w:eastAsia="仿宋_GB2312" w:hAnsi="仿宋_GB2312" w:cs="仿宋_GB2312" w:hint="eastAsia"/>
          <w:sz w:val="32"/>
          <w:szCs w:val="32"/>
        </w:rPr>
        <w:t>”在线操作指南》。</w:t>
      </w:r>
    </w:p>
    <w:p w:rsidR="00CC4935" w:rsidRDefault="00CC4935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305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未尽事宜请联系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教务处（联系方式：</w:t>
      </w:r>
      <w:hyperlink r:id="rId9" w:history="1">
        <w:r>
          <w:rPr>
            <w:rFonts w:ascii="仿宋_GB2312" w:eastAsia="仿宋_GB2312" w:hAnsi="仿宋_GB2312" w:cs="仿宋_GB2312" w:hint="eastAsia"/>
            <w:sz w:val="32"/>
            <w:szCs w:val="32"/>
            <w:u w:val="single"/>
          </w:rPr>
          <w:t>jwc@sjtu.edu.cn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/>
          <w:sz w:val="32"/>
          <w:szCs w:val="32"/>
        </w:rPr>
        <w:t>研究生院（联系方式：</w:t>
      </w:r>
      <w:hyperlink r:id="rId10" w:history="1">
        <w:r>
          <w:rPr>
            <w:rFonts w:ascii="仿宋_GB2312" w:eastAsia="仿宋_GB2312" w:hAnsi="仿宋_GB2312" w:cs="仿宋_GB2312"/>
            <w:sz w:val="32"/>
            <w:szCs w:val="32"/>
            <w:u w:val="single"/>
          </w:rPr>
          <w:t>hmmiao@sjtu.edu.cn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S</w:t>
      </w:r>
      <w:r>
        <w:rPr>
          <w:rFonts w:ascii="仿宋_GB2312" w:eastAsia="仿宋_GB2312" w:hAnsi="仿宋_GB2312" w:cs="仿宋_GB2312"/>
          <w:sz w:val="32"/>
          <w:szCs w:val="32"/>
        </w:rPr>
        <w:t>herryLi327@sjtu.edu.cn</w:t>
      </w:r>
      <w:r>
        <w:rPr>
          <w:rFonts w:ascii="仿宋_GB2312" w:eastAsia="仿宋_GB2312" w:hAnsi="仿宋_GB2312" w:cs="仿宋_GB2312"/>
          <w:sz w:val="32"/>
          <w:szCs w:val="32"/>
        </w:rPr>
        <w:t>）。</w:t>
      </w:r>
    </w:p>
    <w:p w:rsidR="00CC4935" w:rsidRDefault="00CC4935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4935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305A">
      <w:p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上海交通大学教务处、研究生院</w:t>
      </w:r>
    </w:p>
    <w:p w:rsidR="00CC4935" w:rsidRDefault="00CC305A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C4935" w:rsidRDefault="00CC493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493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813D1" w:rsidRDefault="00C813D1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C4935" w:rsidRDefault="00CC493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493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C4935" w:rsidRDefault="00CC305A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附：开课前任课老师建议日程安排：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-2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任课教师准备在线教学工作，主要包括：在</w:t>
      </w:r>
      <w:r>
        <w:rPr>
          <w:rFonts w:ascii="仿宋_GB2312" w:eastAsia="仿宋_GB2312" w:hAnsi="仿宋_GB2312" w:cs="仿宋_GB2312"/>
          <w:sz w:val="32"/>
          <w:szCs w:val="32"/>
        </w:rPr>
        <w:t>CANVAS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平台上建立课程网站（每门开课课程必建）；发布课程联系群二维码（微信、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等），并完成建立各个课程的在线联系群；选择录播教室录播课程的任课教师，按照时间表完成相应的课程录播工作，将做好录播视频的上传。任课教师应基本完成前两周教学资料的准备工作。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任课教师提交线上教学的教学方案与教学计划，报学院审核。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登录本次在线教学课表查询网站（</w:t>
      </w:r>
      <w:r>
        <w:rPr>
          <w:rFonts w:ascii="仿宋_GB2312" w:eastAsia="仿宋_GB2312" w:hAnsi="仿宋_GB2312" w:cs="仿宋_GB2312"/>
          <w:sz w:val="32"/>
          <w:szCs w:val="32"/>
        </w:rPr>
        <w:t>http://kbcx.sjtu.edu.cn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）和研究生教育信息管理系统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hyperlink r:id="rId11" w:history="1">
        <w:r>
          <w:rPr>
            <w:rFonts w:ascii="仿宋_GB2312" w:eastAsia="仿宋_GB2312" w:hAnsi="仿宋_GB2312" w:cs="仿宋_GB2312"/>
            <w:sz w:val="32"/>
            <w:szCs w:val="32"/>
          </w:rPr>
          <w:t>http://www.yjs.sjtu.edu.cn/ssfw/login.jsp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，查看在线课程课表及</w:t>
      </w:r>
      <w:r>
        <w:rPr>
          <w:rFonts w:ascii="仿宋_GB2312" w:eastAsia="仿宋_GB2312" w:hAnsi="仿宋_GB2312" w:cs="仿宋_GB2312"/>
          <w:sz w:val="32"/>
          <w:szCs w:val="32"/>
        </w:rPr>
        <w:t>ZOOM</w:t>
      </w:r>
      <w:r>
        <w:rPr>
          <w:rFonts w:ascii="仿宋_GB2312" w:eastAsia="仿宋_GB2312" w:hAnsi="仿宋_GB2312" w:cs="仿宋_GB2312" w:hint="eastAsia"/>
          <w:sz w:val="32"/>
          <w:szCs w:val="32"/>
        </w:rPr>
        <w:t>虚拟教室相关信息，完成</w:t>
      </w:r>
      <w:r>
        <w:rPr>
          <w:rFonts w:ascii="仿宋_GB2312" w:eastAsia="仿宋_GB2312" w:hAnsi="仿宋_GB2312" w:cs="仿宋_GB2312"/>
          <w:sz w:val="32"/>
          <w:szCs w:val="32"/>
        </w:rPr>
        <w:t>ZOOM</w:t>
      </w:r>
      <w:r>
        <w:rPr>
          <w:rFonts w:ascii="仿宋_GB2312" w:eastAsia="仿宋_GB2312" w:hAnsi="仿宋_GB2312" w:cs="仿宋_GB2312" w:hint="eastAsia"/>
          <w:sz w:val="32"/>
          <w:szCs w:val="32"/>
        </w:rPr>
        <w:t>客户端安装及测试工作。</w:t>
      </w:r>
    </w:p>
    <w:p w:rsidR="00CC4935" w:rsidRDefault="00CC305A">
      <w:pPr>
        <w:numPr>
          <w:ilvl w:val="0"/>
          <w:numId w:val="12"/>
        </w:numPr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学校召开全校教师动员大会（通过线上实施）。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-28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日，所有课程按课表时间及教学方案预演试讲，并根据校院“在线教学质量保障小组”意见及时完善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pacing w:val="8"/>
          <w:sz w:val="32"/>
          <w:szCs w:val="32"/>
        </w:rPr>
        <w:t>学校全体师生大会，在线开学第一课。</w:t>
      </w:r>
    </w:p>
    <w:p w:rsidR="00CC4935" w:rsidRDefault="00CC305A">
      <w:pPr>
        <w:widowControl/>
        <w:numPr>
          <w:ilvl w:val="0"/>
          <w:numId w:val="12"/>
        </w:numPr>
        <w:shd w:val="clear" w:color="auto" w:fill="FFFFFF"/>
        <w:spacing w:after="160"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正式开始本学期的“线上教学”。教师、学生根据线上课表开展教学活动。</w:t>
      </w:r>
    </w:p>
    <w:p w:rsidR="00CC4935" w:rsidRDefault="00CC4935"/>
    <w:p w:rsidR="00CC4935" w:rsidRDefault="00CC4935">
      <w:pPr>
        <w:widowControl/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sectPr w:rsidR="00CC4935" w:rsidSect="00C813D1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5A" w:rsidRDefault="00CC305A">
      <w:r>
        <w:separator/>
      </w:r>
    </w:p>
  </w:endnote>
  <w:endnote w:type="continuationSeparator" w:id="0">
    <w:p w:rsidR="00CC305A" w:rsidRDefault="00CC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5A" w:rsidRDefault="00CC305A">
      <w:r>
        <w:separator/>
      </w:r>
    </w:p>
  </w:footnote>
  <w:footnote w:type="continuationSeparator" w:id="0">
    <w:p w:rsidR="00CC305A" w:rsidRDefault="00CC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5" w:rsidRDefault="00CC49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5" w:rsidRDefault="00CC493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5" w:rsidRDefault="00CC49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93F4E"/>
    <w:multiLevelType w:val="singleLevel"/>
    <w:tmpl w:val="80793F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8FA59C52"/>
    <w:multiLevelType w:val="singleLevel"/>
    <w:tmpl w:val="8FA59C5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92DD1504"/>
    <w:multiLevelType w:val="singleLevel"/>
    <w:tmpl w:val="92DD150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D747A42"/>
    <w:multiLevelType w:val="singleLevel"/>
    <w:tmpl w:val="9D747A42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A2D1AD2B"/>
    <w:multiLevelType w:val="singleLevel"/>
    <w:tmpl w:val="A2D1AD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A773683F"/>
    <w:multiLevelType w:val="singleLevel"/>
    <w:tmpl w:val="A773683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AD0ECA5E"/>
    <w:multiLevelType w:val="singleLevel"/>
    <w:tmpl w:val="AD0ECA5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 w15:restartNumberingAfterBreak="0">
    <w:nsid w:val="B55A0B04"/>
    <w:multiLevelType w:val="singleLevel"/>
    <w:tmpl w:val="B55A0B0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C0A1C457"/>
    <w:multiLevelType w:val="singleLevel"/>
    <w:tmpl w:val="C0A1C45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CD345B8A"/>
    <w:multiLevelType w:val="singleLevel"/>
    <w:tmpl w:val="CD345B8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EF7BA773"/>
    <w:multiLevelType w:val="singleLevel"/>
    <w:tmpl w:val="EF7BA77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FF736951"/>
    <w:multiLevelType w:val="singleLevel"/>
    <w:tmpl w:val="FF73695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2" w15:restartNumberingAfterBreak="0">
    <w:nsid w:val="0077A68E"/>
    <w:multiLevelType w:val="singleLevel"/>
    <w:tmpl w:val="0077A68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022D12B2"/>
    <w:multiLevelType w:val="singleLevel"/>
    <w:tmpl w:val="022D12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12B671EE"/>
    <w:multiLevelType w:val="multilevel"/>
    <w:tmpl w:val="12B671EE"/>
    <w:lvl w:ilvl="0">
      <w:start w:val="1"/>
      <w:numFmt w:val="lowerLetter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5" w15:restartNumberingAfterBreak="0">
    <w:nsid w:val="1A7BC46A"/>
    <w:multiLevelType w:val="singleLevel"/>
    <w:tmpl w:val="1A7BC4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 w15:restartNumberingAfterBreak="0">
    <w:nsid w:val="20FB7106"/>
    <w:multiLevelType w:val="multilevel"/>
    <w:tmpl w:val="20FB7106"/>
    <w:lvl w:ilvl="0">
      <w:start w:val="1"/>
      <w:numFmt w:val="decimal"/>
      <w:lvlText w:val="%1、"/>
      <w:lvlJc w:val="left"/>
      <w:pPr>
        <w:ind w:left="1100" w:hanging="4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2706A12E"/>
    <w:multiLevelType w:val="singleLevel"/>
    <w:tmpl w:val="2706A12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2837DF33"/>
    <w:multiLevelType w:val="singleLevel"/>
    <w:tmpl w:val="2837DF3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2B2C617B"/>
    <w:multiLevelType w:val="multilevel"/>
    <w:tmpl w:val="2B2C617B"/>
    <w:lvl w:ilvl="0">
      <w:start w:val="1"/>
      <w:numFmt w:val="lowerLetter"/>
      <w:lvlText w:val="%1)"/>
      <w:lvlJc w:val="left"/>
      <w:pPr>
        <w:ind w:left="6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CE648CC"/>
    <w:multiLevelType w:val="singleLevel"/>
    <w:tmpl w:val="2CE648C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2D6B2CD6"/>
    <w:multiLevelType w:val="multilevel"/>
    <w:tmpl w:val="2D6B2CD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07C386F"/>
    <w:multiLevelType w:val="multilevel"/>
    <w:tmpl w:val="307C386F"/>
    <w:lvl w:ilvl="0">
      <w:start w:val="1"/>
      <w:numFmt w:val="lowerLetter"/>
      <w:lvlText w:val="%1)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3" w15:restartNumberingAfterBreak="0">
    <w:nsid w:val="32202B3F"/>
    <w:multiLevelType w:val="singleLevel"/>
    <w:tmpl w:val="32202B3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365F5BDD"/>
    <w:multiLevelType w:val="singleLevel"/>
    <w:tmpl w:val="365F5BD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5" w15:restartNumberingAfterBreak="0">
    <w:nsid w:val="37E056A0"/>
    <w:multiLevelType w:val="singleLevel"/>
    <w:tmpl w:val="37E056A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6" w15:restartNumberingAfterBreak="0">
    <w:nsid w:val="3D625F39"/>
    <w:multiLevelType w:val="singleLevel"/>
    <w:tmpl w:val="3D625F39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7" w15:restartNumberingAfterBreak="0">
    <w:nsid w:val="40D2EE6E"/>
    <w:multiLevelType w:val="singleLevel"/>
    <w:tmpl w:val="40D2EE6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8" w15:restartNumberingAfterBreak="0">
    <w:nsid w:val="42DED4CB"/>
    <w:multiLevelType w:val="singleLevel"/>
    <w:tmpl w:val="42DED4C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 w15:restartNumberingAfterBreak="0">
    <w:nsid w:val="49020848"/>
    <w:multiLevelType w:val="singleLevel"/>
    <w:tmpl w:val="4902084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0" w15:restartNumberingAfterBreak="0">
    <w:nsid w:val="65E573EA"/>
    <w:multiLevelType w:val="singleLevel"/>
    <w:tmpl w:val="65E573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692B72E9"/>
    <w:multiLevelType w:val="multilevel"/>
    <w:tmpl w:val="692B72E9"/>
    <w:lvl w:ilvl="0">
      <w:start w:val="1"/>
      <w:numFmt w:val="decimal"/>
      <w:lvlText w:val="%1、"/>
      <w:lvlJc w:val="left"/>
      <w:pPr>
        <w:ind w:left="1100" w:hanging="4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2" w15:restartNumberingAfterBreak="0">
    <w:nsid w:val="709C81F5"/>
    <w:multiLevelType w:val="singleLevel"/>
    <w:tmpl w:val="709C81F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3" w15:restartNumberingAfterBreak="0">
    <w:nsid w:val="70B76116"/>
    <w:multiLevelType w:val="multilevel"/>
    <w:tmpl w:val="70B76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8373028"/>
    <w:multiLevelType w:val="multilevel"/>
    <w:tmpl w:val="78373028"/>
    <w:lvl w:ilvl="0">
      <w:start w:val="1"/>
      <w:numFmt w:val="decimal"/>
      <w:lvlText w:val="%1、"/>
      <w:lvlJc w:val="left"/>
      <w:pPr>
        <w:ind w:left="1100" w:hanging="4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5" w15:restartNumberingAfterBreak="0">
    <w:nsid w:val="7C505F06"/>
    <w:multiLevelType w:val="singleLevel"/>
    <w:tmpl w:val="7C505F0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6" w15:restartNumberingAfterBreak="0">
    <w:nsid w:val="7C949515"/>
    <w:multiLevelType w:val="singleLevel"/>
    <w:tmpl w:val="7C94951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36"/>
  </w:num>
  <w:num w:numId="4">
    <w:abstractNumId w:val="6"/>
  </w:num>
  <w:num w:numId="5">
    <w:abstractNumId w:val="13"/>
  </w:num>
  <w:num w:numId="6">
    <w:abstractNumId w:val="28"/>
  </w:num>
  <w:num w:numId="7">
    <w:abstractNumId w:val="35"/>
  </w:num>
  <w:num w:numId="8">
    <w:abstractNumId w:val="30"/>
  </w:num>
  <w:num w:numId="9">
    <w:abstractNumId w:val="16"/>
  </w:num>
  <w:num w:numId="10">
    <w:abstractNumId w:val="34"/>
  </w:num>
  <w:num w:numId="11">
    <w:abstractNumId w:val="31"/>
  </w:num>
  <w:num w:numId="12">
    <w:abstractNumId w:val="20"/>
  </w:num>
  <w:num w:numId="13">
    <w:abstractNumId w:val="21"/>
  </w:num>
  <w:num w:numId="14">
    <w:abstractNumId w:val="22"/>
  </w:num>
  <w:num w:numId="15">
    <w:abstractNumId w:val="14"/>
  </w:num>
  <w:num w:numId="16">
    <w:abstractNumId w:val="19"/>
  </w:num>
  <w:num w:numId="17">
    <w:abstractNumId w:val="33"/>
  </w:num>
  <w:num w:numId="18">
    <w:abstractNumId w:val="15"/>
  </w:num>
  <w:num w:numId="19">
    <w:abstractNumId w:val="4"/>
  </w:num>
  <w:num w:numId="20">
    <w:abstractNumId w:val="11"/>
  </w:num>
  <w:num w:numId="21">
    <w:abstractNumId w:val="27"/>
  </w:num>
  <w:num w:numId="22">
    <w:abstractNumId w:val="25"/>
  </w:num>
  <w:num w:numId="23">
    <w:abstractNumId w:val="8"/>
  </w:num>
  <w:num w:numId="24">
    <w:abstractNumId w:val="17"/>
  </w:num>
  <w:num w:numId="25">
    <w:abstractNumId w:val="32"/>
  </w:num>
  <w:num w:numId="26">
    <w:abstractNumId w:val="23"/>
  </w:num>
  <w:num w:numId="27">
    <w:abstractNumId w:val="26"/>
  </w:num>
  <w:num w:numId="28">
    <w:abstractNumId w:val="5"/>
  </w:num>
  <w:num w:numId="29">
    <w:abstractNumId w:val="1"/>
  </w:num>
  <w:num w:numId="30">
    <w:abstractNumId w:val="24"/>
  </w:num>
  <w:num w:numId="31">
    <w:abstractNumId w:val="10"/>
  </w:num>
  <w:num w:numId="32">
    <w:abstractNumId w:val="7"/>
  </w:num>
  <w:num w:numId="33">
    <w:abstractNumId w:val="9"/>
  </w:num>
  <w:num w:numId="34">
    <w:abstractNumId w:val="29"/>
  </w:num>
  <w:num w:numId="35">
    <w:abstractNumId w:val="18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C41573"/>
    <w:rsid w:val="002361A8"/>
    <w:rsid w:val="00330146"/>
    <w:rsid w:val="00395C92"/>
    <w:rsid w:val="003D53BC"/>
    <w:rsid w:val="004F588F"/>
    <w:rsid w:val="005165B7"/>
    <w:rsid w:val="005B6EC7"/>
    <w:rsid w:val="005E6BAE"/>
    <w:rsid w:val="00624A17"/>
    <w:rsid w:val="00647279"/>
    <w:rsid w:val="00655E53"/>
    <w:rsid w:val="00792A3C"/>
    <w:rsid w:val="007D274E"/>
    <w:rsid w:val="008C180E"/>
    <w:rsid w:val="008C6262"/>
    <w:rsid w:val="008F0439"/>
    <w:rsid w:val="00A21AB8"/>
    <w:rsid w:val="00A35FF3"/>
    <w:rsid w:val="00A74EBC"/>
    <w:rsid w:val="00AD2CA2"/>
    <w:rsid w:val="00B137FD"/>
    <w:rsid w:val="00C20DF8"/>
    <w:rsid w:val="00C813D1"/>
    <w:rsid w:val="00CC305A"/>
    <w:rsid w:val="00CC4935"/>
    <w:rsid w:val="00DD3932"/>
    <w:rsid w:val="00E058F3"/>
    <w:rsid w:val="00E336BA"/>
    <w:rsid w:val="00E37A91"/>
    <w:rsid w:val="00E55D13"/>
    <w:rsid w:val="00E91308"/>
    <w:rsid w:val="00F05DFA"/>
    <w:rsid w:val="00F16DD6"/>
    <w:rsid w:val="00F73B15"/>
    <w:rsid w:val="00FA101B"/>
    <w:rsid w:val="00FA4553"/>
    <w:rsid w:val="00FB61F4"/>
    <w:rsid w:val="09E1571B"/>
    <w:rsid w:val="29BB59A4"/>
    <w:rsid w:val="2DB30885"/>
    <w:rsid w:val="2EA63832"/>
    <w:rsid w:val="4A823A0E"/>
    <w:rsid w:val="50CD3EA4"/>
    <w:rsid w:val="622B7279"/>
    <w:rsid w:val="703D6871"/>
    <w:rsid w:val="78C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1E360"/>
  <w15:docId w15:val="{EE7D00E7-C9CC-4A50-960D-23E32499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uiPriority w:val="39"/>
    <w:qFormat/>
    <w:rPr>
      <w:rFonts w:ascii="Times New Roman" w:eastAsia="华文楷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s.sjtu.edu.cn/ssfw/login.js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js.sjtu.edu.cn/ssfw/login.j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miao@sjt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wc@sjtu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淼</dc:creator>
  <cp:lastModifiedBy>陈九</cp:lastModifiedBy>
  <cp:revision>2</cp:revision>
  <cp:lastPrinted>2020-02-19T03:06:00Z</cp:lastPrinted>
  <dcterms:created xsi:type="dcterms:W3CDTF">2020-02-22T07:28:00Z</dcterms:created>
  <dcterms:modified xsi:type="dcterms:W3CDTF">2020-02-22T07:28:00Z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